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27380D"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27380D">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27380D">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27380D">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27380D">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27380D">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27380D">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27380D">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27380D">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27380D">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27380D">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27380D">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27380D">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27380D">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4BCFCF7A" w:rsidR="00587398" w:rsidRPr="00713578" w:rsidRDefault="00E30C94" w:rsidP="00436968">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DC29345" w14:textId="77777777" w:rsidR="00774B9D" w:rsidRPr="00774B9D"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14:paraId="5BB76AD9" w14:textId="09231495" w:rsidR="00774B9D" w:rsidRPr="00713578" w:rsidRDefault="00774B9D" w:rsidP="00774B9D">
            <w:pPr>
              <w:keepNext/>
              <w:keepLines/>
              <w:suppressLineNumbers/>
              <w:spacing w:before="0" w:line="240" w:lineRule="atLeast"/>
              <w:contextualSpacing/>
              <w:rPr>
                <w:sz w:val="24"/>
                <w:szCs w:val="24"/>
              </w:rPr>
            </w:pP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564CAB3D" w:rsidR="00A4475D" w:rsidRPr="00774B9D" w:rsidRDefault="00A4475D" w:rsidP="00765486">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51BC9C95" w:rsidR="0077162E" w:rsidRPr="0077162E" w:rsidRDefault="0077162E" w:rsidP="005A0F10">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9A48D6" w14:paraId="79CAC9A1" w14:textId="77777777" w:rsidTr="007E1AF6">
        <w:trPr>
          <w:trHeight w:val="322"/>
          <w:jc w:val="center"/>
        </w:trPr>
        <w:tc>
          <w:tcPr>
            <w:tcW w:w="851" w:type="dxa"/>
          </w:tcPr>
          <w:p w14:paraId="500ABC74"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9A48D6" w:rsidRDefault="008B241E" w:rsidP="008B241E">
            <w:pPr>
              <w:keepNext/>
              <w:keepLines/>
              <w:suppressLineNumbers/>
              <w:spacing w:before="0" w:line="240" w:lineRule="atLeast"/>
              <w:contextualSpacing/>
              <w:rPr>
                <w:sz w:val="24"/>
                <w:szCs w:val="24"/>
              </w:rPr>
            </w:pPr>
            <w:r w:rsidRPr="009A48D6">
              <w:rPr>
                <w:sz w:val="24"/>
                <w:szCs w:val="24"/>
              </w:rPr>
              <w:t>Заполненная справка об опыте участника по форме 5.</w:t>
            </w:r>
          </w:p>
        </w:tc>
      </w:tr>
      <w:tr w:rsidR="009A48D6" w:rsidRPr="009A48D6" w14:paraId="2E65D5EB" w14:textId="77777777" w:rsidTr="007E1AF6">
        <w:trPr>
          <w:trHeight w:val="322"/>
          <w:jc w:val="center"/>
        </w:trPr>
        <w:tc>
          <w:tcPr>
            <w:tcW w:w="851" w:type="dxa"/>
          </w:tcPr>
          <w:p w14:paraId="5C589CF6"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технических ресурсах </w:t>
            </w:r>
            <w:r w:rsidR="00D979A2" w:rsidRPr="00D979A2">
              <w:rPr>
                <w:sz w:val="24"/>
                <w:szCs w:val="24"/>
              </w:rPr>
              <w:t>(не требуется)</w:t>
            </w:r>
            <w:r w:rsidRPr="00D979A2">
              <w:rPr>
                <w:sz w:val="24"/>
                <w:szCs w:val="24"/>
              </w:rPr>
              <w:t>.</w:t>
            </w:r>
          </w:p>
        </w:tc>
      </w:tr>
      <w:tr w:rsidR="009A48D6" w:rsidRPr="009A48D6" w14:paraId="33C590F0" w14:textId="77777777" w:rsidTr="007E1AF6">
        <w:trPr>
          <w:trHeight w:val="322"/>
          <w:jc w:val="center"/>
        </w:trPr>
        <w:tc>
          <w:tcPr>
            <w:tcW w:w="851" w:type="dxa"/>
          </w:tcPr>
          <w:p w14:paraId="16F38D7F"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кадровых ресурсах </w:t>
            </w:r>
            <w:r w:rsidR="00D979A2" w:rsidRPr="00D979A2">
              <w:rPr>
                <w:sz w:val="24"/>
                <w:szCs w:val="24"/>
              </w:rPr>
              <w:t>(не требуется)</w:t>
            </w:r>
            <w:r w:rsidRPr="00D979A2">
              <w:rPr>
                <w:sz w:val="24"/>
                <w:szCs w:val="24"/>
              </w:rPr>
              <w:t>.</w:t>
            </w:r>
          </w:p>
        </w:tc>
      </w:tr>
      <w:tr w:rsidR="009A48D6" w:rsidRPr="009A48D6" w14:paraId="2EEBFA52" w14:textId="77777777" w:rsidTr="007E1AF6">
        <w:trPr>
          <w:trHeight w:val="322"/>
          <w:jc w:val="center"/>
        </w:trPr>
        <w:tc>
          <w:tcPr>
            <w:tcW w:w="851" w:type="dxa"/>
          </w:tcPr>
          <w:p w14:paraId="081A5ADA"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9A48D6" w:rsidRDefault="008B241E" w:rsidP="008B241E">
            <w:pPr>
              <w:keepNext/>
              <w:keepLines/>
              <w:suppressLineNumbers/>
              <w:spacing w:before="0" w:line="240" w:lineRule="atLeast"/>
              <w:contextualSpacing/>
              <w:rPr>
                <w:sz w:val="24"/>
                <w:szCs w:val="24"/>
              </w:rPr>
            </w:pPr>
            <w:r w:rsidRPr="009A48D6">
              <w:rPr>
                <w:sz w:val="24"/>
                <w:szCs w:val="24"/>
              </w:rPr>
              <w:t>Отзывы от Заказчиков.</w:t>
            </w:r>
            <w:r w:rsidR="00257378" w:rsidRPr="009A48D6">
              <w:rPr>
                <w:sz w:val="24"/>
                <w:szCs w:val="24"/>
              </w:rPr>
              <w:t xml:space="preserve"> (обязательно при наличии требования в Приложении №4).</w:t>
            </w:r>
          </w:p>
        </w:tc>
      </w:tr>
      <w:tr w:rsidR="009A48D6" w:rsidRPr="009A48D6" w14:paraId="4F5B14A8" w14:textId="77777777" w:rsidTr="007E1AF6">
        <w:trPr>
          <w:trHeight w:val="322"/>
          <w:jc w:val="center"/>
        </w:trPr>
        <w:tc>
          <w:tcPr>
            <w:tcW w:w="851" w:type="dxa"/>
          </w:tcPr>
          <w:p w14:paraId="7E047F6C" w14:textId="77777777" w:rsidR="007E1AF6" w:rsidRPr="009A48D6"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9A48D6" w:rsidRDefault="007E1AF6" w:rsidP="00B666A9">
            <w:pPr>
              <w:keepNext/>
              <w:keepLines/>
              <w:suppressLineNumbers/>
              <w:spacing w:before="0" w:line="240" w:lineRule="atLeast"/>
              <w:contextualSpacing/>
              <w:rPr>
                <w:i/>
                <w:sz w:val="24"/>
                <w:szCs w:val="24"/>
                <w:highlight w:val="lightGray"/>
              </w:rPr>
            </w:pPr>
            <w:r w:rsidRPr="009A48D6">
              <w:rPr>
                <w:sz w:val="24"/>
                <w:szCs w:val="24"/>
              </w:rPr>
              <w:t>Копия</w:t>
            </w:r>
            <w:r w:rsidRPr="009A48D6">
              <w:rPr>
                <w:i/>
                <w:sz w:val="24"/>
                <w:szCs w:val="24"/>
              </w:rPr>
              <w:t xml:space="preserve"> </w:t>
            </w:r>
            <w:r w:rsidRPr="009A48D6">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9A48D6">
              <w:rPr>
                <w:sz w:val="24"/>
                <w:szCs w:val="24"/>
              </w:rPr>
              <w:t>в случае необходимости и наличия требований об этом в пункте закупочной документации.</w:t>
            </w:r>
          </w:p>
        </w:tc>
      </w:tr>
      <w:tr w:rsidR="009A48D6" w:rsidRPr="009A48D6" w14:paraId="3CF67299" w14:textId="77777777" w:rsidTr="007E1AF6">
        <w:trPr>
          <w:trHeight w:val="322"/>
          <w:jc w:val="center"/>
        </w:trPr>
        <w:tc>
          <w:tcPr>
            <w:tcW w:w="851" w:type="dxa"/>
          </w:tcPr>
          <w:p w14:paraId="18F8B78C" w14:textId="41B24EAF" w:rsidR="00E30C94" w:rsidRPr="009A48D6"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9A48D6" w:rsidRDefault="00257AE6" w:rsidP="004F39C0">
            <w:pPr>
              <w:keepNext/>
              <w:keepLines/>
              <w:suppressLineNumbers/>
              <w:spacing w:before="0" w:line="240" w:lineRule="atLeast"/>
              <w:contextualSpacing/>
              <w:rPr>
                <w:b/>
                <w:sz w:val="24"/>
                <w:szCs w:val="24"/>
              </w:rPr>
            </w:pPr>
            <w:r w:rsidRPr="009A48D6">
              <w:rPr>
                <w:b/>
                <w:sz w:val="24"/>
                <w:szCs w:val="24"/>
              </w:rPr>
              <w:t>Опись документов, входящих в папк</w:t>
            </w:r>
            <w:r w:rsidR="004F39C0" w:rsidRPr="009A48D6">
              <w:rPr>
                <w:b/>
                <w:sz w:val="24"/>
                <w:szCs w:val="24"/>
              </w:rPr>
              <w:t>у 2</w:t>
            </w:r>
            <w:r w:rsidRPr="009A48D6">
              <w:rPr>
                <w:b/>
                <w:sz w:val="24"/>
                <w:szCs w:val="24"/>
              </w:rPr>
              <w:t>, по форме 1 настоящего Приложения в формате «PDF».</w:t>
            </w:r>
          </w:p>
        </w:tc>
      </w:tr>
    </w:tbl>
    <w:bookmarkEnd w:id="3"/>
    <w:bookmarkEnd w:id="4"/>
    <w:bookmarkEnd w:id="5"/>
    <w:bookmarkEnd w:id="6"/>
    <w:bookmarkEnd w:id="7"/>
    <w:bookmarkEnd w:id="8"/>
    <w:p w14:paraId="702E1129" w14:textId="77777777" w:rsidR="003A5230" w:rsidRPr="009A48D6" w:rsidRDefault="003A5230" w:rsidP="00C63D88">
      <w:pPr>
        <w:pStyle w:val="a1"/>
        <w:keepNext/>
        <w:keepLines/>
        <w:numPr>
          <w:ilvl w:val="0"/>
          <w:numId w:val="0"/>
        </w:numPr>
        <w:suppressLineNumbers/>
        <w:spacing w:before="0" w:line="240" w:lineRule="atLeast"/>
        <w:contextualSpacing/>
        <w:rPr>
          <w:sz w:val="24"/>
          <w:szCs w:val="24"/>
        </w:rPr>
      </w:pPr>
      <w:r w:rsidRPr="009A48D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9A48D6" w:rsidRDefault="00C63D88" w:rsidP="00C63D88">
      <w:pPr>
        <w:pStyle w:val="a1"/>
        <w:keepNext/>
        <w:keepLines/>
        <w:numPr>
          <w:ilvl w:val="0"/>
          <w:numId w:val="0"/>
        </w:numPr>
        <w:suppressLineNumbers/>
        <w:spacing w:before="0" w:line="240" w:lineRule="atLeast"/>
        <w:contextualSpacing/>
        <w:rPr>
          <w:sz w:val="24"/>
          <w:szCs w:val="24"/>
        </w:rPr>
      </w:pPr>
      <w:r w:rsidRPr="009A48D6">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07A2131A"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5B855BBF" w:rsidR="00CB2ADF" w:rsidRPr="00C97FA4" w:rsidRDefault="00CB2ADF" w:rsidP="009B5D8C">
            <w:pPr>
              <w:rPr>
                <w:sz w:val="24"/>
                <w:szCs w:val="24"/>
              </w:rPr>
            </w:pPr>
            <w:r w:rsidRPr="00C97FA4">
              <w:rPr>
                <w:sz w:val="24"/>
                <w:szCs w:val="24"/>
              </w:rPr>
              <w:t xml:space="preserve">Наличие/отсутствие предыдущего опыта работы с </w:t>
            </w:r>
            <w:r w:rsidR="006D5A76" w:rsidRPr="006D5A76">
              <w:rPr>
                <w:sz w:val="24"/>
                <w:szCs w:val="24"/>
              </w:rPr>
              <w:t>ООО «РКС-Холдинг»</w:t>
            </w:r>
            <w:r w:rsidR="006D5A76">
              <w:rPr>
                <w:sz w:val="24"/>
                <w:szCs w:val="24"/>
              </w:rPr>
              <w:t xml:space="preserve"> </w:t>
            </w:r>
            <w:r w:rsidRPr="00C97FA4">
              <w:rPr>
                <w:sz w:val="24"/>
                <w:szCs w:val="24"/>
              </w:rPr>
              <w:t xml:space="preserve">или любым </w:t>
            </w:r>
            <w:r w:rsidR="00211049" w:rsidRPr="00C97FA4">
              <w:rPr>
                <w:sz w:val="24"/>
                <w:szCs w:val="24"/>
              </w:rPr>
              <w:t xml:space="preserve">управляемым обществом </w:t>
            </w:r>
            <w:r w:rsidR="006D5A76" w:rsidRPr="006D5A76">
              <w:rPr>
                <w:sz w:val="24"/>
                <w:szCs w:val="24"/>
              </w:rPr>
              <w:t>ООО «</w:t>
            </w:r>
            <w:bookmarkStart w:id="42" w:name="_GoBack"/>
            <w:r w:rsidR="006D5A76" w:rsidRPr="006D5A76">
              <w:rPr>
                <w:sz w:val="24"/>
                <w:szCs w:val="24"/>
              </w:rPr>
              <w:t>РКС</w:t>
            </w:r>
            <w:bookmarkEnd w:id="42"/>
            <w:r w:rsidR="006D5A76" w:rsidRPr="006D5A76">
              <w:rPr>
                <w:sz w:val="24"/>
                <w:szCs w:val="24"/>
              </w:rPr>
              <w:t>-Холдинг»</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D979A2">
        <w:rPr>
          <w:i/>
          <w:sz w:val="22"/>
          <w:szCs w:val="22"/>
        </w:rPr>
        <w:t xml:space="preserve">за </w:t>
      </w:r>
      <w:r w:rsidR="00B57D4D" w:rsidRPr="00D979A2">
        <w:rPr>
          <w:i/>
          <w:sz w:val="22"/>
          <w:szCs w:val="22"/>
        </w:rPr>
        <w:t xml:space="preserve">мин. </w:t>
      </w:r>
      <w:r w:rsidRPr="00D979A2">
        <w:rPr>
          <w:i/>
          <w:sz w:val="22"/>
          <w:szCs w:val="22"/>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CC1DA" w14:textId="77777777" w:rsidR="0027380D" w:rsidRDefault="0027380D">
      <w:r>
        <w:separator/>
      </w:r>
    </w:p>
  </w:endnote>
  <w:endnote w:type="continuationSeparator" w:id="0">
    <w:p w14:paraId="2B5E3CFB" w14:textId="77777777" w:rsidR="0027380D" w:rsidRDefault="00273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5A76">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5A76">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5A7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5A76">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C94CE" w14:textId="77777777" w:rsidR="0027380D" w:rsidRDefault="0027380D">
      <w:r>
        <w:separator/>
      </w:r>
    </w:p>
  </w:footnote>
  <w:footnote w:type="continuationSeparator" w:id="0">
    <w:p w14:paraId="3C4BE878" w14:textId="77777777" w:rsidR="0027380D" w:rsidRDefault="0027380D">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80D"/>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A76"/>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56A2B-B07B-499C-8730-C69B21FB5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1847</TotalTime>
  <Pages>1</Pages>
  <Words>2992</Words>
  <Characters>17056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20008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Коренев Александр Валерьевич</cp:lastModifiedBy>
  <cp:revision>223</cp:revision>
  <cp:lastPrinted>2019-02-15T08:17:00Z</cp:lastPrinted>
  <dcterms:created xsi:type="dcterms:W3CDTF">2019-01-30T12:15:00Z</dcterms:created>
  <dcterms:modified xsi:type="dcterms:W3CDTF">2021-05-12T08:29:00Z</dcterms:modified>
</cp:coreProperties>
</file>